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16F51" w14:textId="0D20F180" w:rsidR="000A64BD" w:rsidRPr="00E725FF" w:rsidRDefault="000A64BD" w:rsidP="000A64BD">
      <w:p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E725FF">
        <w:rPr>
          <w:rFonts w:ascii="Arial" w:hAnsi="Arial" w:cs="Arial"/>
        </w:rPr>
        <w:t>Viešųjų pirkimų tarnybos patvirtintos tipinės paslaugų pirkimo sąlygos gali būti netaikomos, jei perkamas objektas turi specifinių ypatumų, dėl kurių standartinės sąlygos nėra tinkamos. Lietuvos Respublikos viešųjų pirkimų įstatymo 87 straipsnio 1 dalyje nurodyta, kad perkančioji organizacija turi pagrįsti savo sprendimą netaikyti tipinių sąlygų. Pagrindimas pateikiamas ataskaitoje, nurodytoje šio įstatymo 96 straipsnio 2 dalies 1 punkte.</w:t>
      </w:r>
    </w:p>
    <w:p w14:paraId="7B683151" w14:textId="77777777" w:rsidR="000A64BD" w:rsidRPr="00E725FF" w:rsidRDefault="000A64BD" w:rsidP="000A64BD">
      <w:pPr>
        <w:tabs>
          <w:tab w:val="left" w:pos="284"/>
        </w:tabs>
        <w:spacing w:after="0"/>
        <w:jc w:val="both"/>
        <w:rPr>
          <w:rFonts w:ascii="Arial" w:hAnsi="Arial" w:cs="Arial"/>
        </w:rPr>
      </w:pPr>
    </w:p>
    <w:p w14:paraId="69F82ED5" w14:textId="09AAC26C" w:rsidR="00390AA6" w:rsidRPr="00E725FF" w:rsidRDefault="000A64BD" w:rsidP="000A64BD">
      <w:p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E725FF">
        <w:rPr>
          <w:rFonts w:ascii="Arial" w:hAnsi="Arial" w:cs="Arial"/>
        </w:rPr>
        <w:t xml:space="preserve">Perkančioji organizacija AB „Via Lietuva“ (toliau – PO) planuoja pirkti </w:t>
      </w:r>
      <w:r w:rsidR="00776B65">
        <w:rPr>
          <w:rFonts w:ascii="Arial" w:hAnsi="Arial" w:cs="Arial"/>
          <w:b/>
          <w:bCs/>
        </w:rPr>
        <w:t>a</w:t>
      </w:r>
      <w:r w:rsidR="00776B65" w:rsidRPr="00776B65">
        <w:rPr>
          <w:rFonts w:ascii="Arial" w:hAnsi="Arial" w:cs="Arial"/>
          <w:b/>
          <w:bCs/>
        </w:rPr>
        <w:t>utomobilių su laboratorine ir kita spec. įranga draudimo (KASKO)</w:t>
      </w:r>
      <w:r w:rsidR="00FE04DE" w:rsidRPr="00E725FF">
        <w:rPr>
          <w:rFonts w:ascii="Arial" w:hAnsi="Arial" w:cs="Arial"/>
          <w:b/>
          <w:bCs/>
        </w:rPr>
        <w:t xml:space="preserve"> paslaugas</w:t>
      </w:r>
      <w:r w:rsidRPr="00E725FF">
        <w:rPr>
          <w:rFonts w:ascii="Arial" w:hAnsi="Arial" w:cs="Arial"/>
        </w:rPr>
        <w:t xml:space="preserve">. </w:t>
      </w:r>
      <w:r w:rsidR="00390AA6" w:rsidRPr="00E725FF">
        <w:rPr>
          <w:rFonts w:ascii="Arial" w:hAnsi="Arial" w:cs="Arial"/>
        </w:rPr>
        <w:t>PO nusprendė netaikyti Viešųjų pirkimų tarnybos patvirtintų tipinių paslaugų pirkimo sąlygų dėl šių priežasčių:</w:t>
      </w:r>
    </w:p>
    <w:p w14:paraId="2B0CEAA0" w14:textId="20E97004" w:rsidR="00C5589F" w:rsidRPr="00E725FF" w:rsidRDefault="00390AA6" w:rsidP="00390AA6">
      <w:pPr>
        <w:pStyle w:val="Sraopastraipa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E725FF">
        <w:rPr>
          <w:rFonts w:ascii="Arial" w:hAnsi="Arial" w:cs="Arial"/>
          <w:b/>
          <w:bCs/>
        </w:rPr>
        <w:t>Perkamo objekto specifikos</w:t>
      </w:r>
      <w:r w:rsidRPr="00E725FF">
        <w:rPr>
          <w:rFonts w:ascii="Arial" w:hAnsi="Arial" w:cs="Arial"/>
        </w:rPr>
        <w:t xml:space="preserve">. </w:t>
      </w:r>
      <w:r w:rsidR="00FE04DE" w:rsidRPr="00E725FF">
        <w:rPr>
          <w:rFonts w:ascii="Arial" w:hAnsi="Arial" w:cs="Arial"/>
        </w:rPr>
        <w:t>Tipinės paslaugų pirkimo sąlygos yra orientuotos į </w:t>
      </w:r>
      <w:r w:rsidR="00FE04DE" w:rsidRPr="00E725FF">
        <w:rPr>
          <w:rFonts w:ascii="Arial" w:hAnsi="Arial" w:cs="Arial"/>
          <w:b/>
          <w:bCs/>
        </w:rPr>
        <w:t>klasikines paslaugas</w:t>
      </w:r>
      <w:r w:rsidR="00FE04DE" w:rsidRPr="00E725FF">
        <w:rPr>
          <w:rFonts w:ascii="Arial" w:hAnsi="Arial" w:cs="Arial"/>
        </w:rPr>
        <w:t> (pvz., valymo, konsultavimo, IT priežiūros), kurios yra tęstinės, matuojamos pagal atliktus darbus ar laiką. Tuo tarpu </w:t>
      </w:r>
      <w:r w:rsidR="00403ECB" w:rsidRPr="00403ECB">
        <w:rPr>
          <w:rFonts w:ascii="Arial" w:hAnsi="Arial" w:cs="Arial"/>
          <w:b/>
          <w:bCs/>
        </w:rPr>
        <w:t>automobilių su laboratorine ir kita spec. įranga draudimo (KASKO)</w:t>
      </w:r>
      <w:r w:rsidR="00FE04DE" w:rsidRPr="00E725FF">
        <w:rPr>
          <w:rFonts w:ascii="Arial" w:hAnsi="Arial" w:cs="Arial"/>
        </w:rPr>
        <w:t> yra </w:t>
      </w:r>
      <w:r w:rsidR="00FE04DE" w:rsidRPr="00E725FF">
        <w:rPr>
          <w:rFonts w:ascii="Arial" w:hAnsi="Arial" w:cs="Arial"/>
          <w:b/>
          <w:bCs/>
        </w:rPr>
        <w:t>finansinė paslauga</w:t>
      </w:r>
      <w:r w:rsidR="00FE04DE" w:rsidRPr="00E725FF">
        <w:rPr>
          <w:rFonts w:ascii="Arial" w:hAnsi="Arial" w:cs="Arial"/>
        </w:rPr>
        <w:t xml:space="preserve">, kurią reglamentuoja specifiniai draudimo teisės aktai </w:t>
      </w:r>
      <w:r w:rsidR="00403ECB">
        <w:rPr>
          <w:rFonts w:ascii="Arial" w:hAnsi="Arial" w:cs="Arial"/>
        </w:rPr>
        <w:t xml:space="preserve">bei Lietuvos banko reguliavimai, </w:t>
      </w:r>
      <w:r w:rsidR="00FE04DE" w:rsidRPr="00E725FF">
        <w:rPr>
          <w:rFonts w:ascii="Arial" w:hAnsi="Arial" w:cs="Arial"/>
        </w:rPr>
        <w:t>ir kuri turi savo standartizuotą sutarčių struktūrą (pvz., draudimo taisyklės, rizikos, išimtys, išmokų tvarka)</w:t>
      </w:r>
      <w:r w:rsidR="00DF6675" w:rsidRPr="00E725FF">
        <w:rPr>
          <w:rFonts w:ascii="Arial" w:hAnsi="Arial" w:cs="Arial"/>
        </w:rPr>
        <w:t>,</w:t>
      </w:r>
      <w:r w:rsidR="00FE04DE" w:rsidRPr="00E725FF">
        <w:rPr>
          <w:rFonts w:ascii="Arial" w:hAnsi="Arial" w:cs="Arial"/>
        </w:rPr>
        <w:t xml:space="preserve"> taip pat netipines sąlygas (pvz.:</w:t>
      </w:r>
      <w:r w:rsidR="00DF6675" w:rsidRPr="00E725FF">
        <w:rPr>
          <w:rFonts w:ascii="Arial" w:hAnsi="Arial" w:cs="Arial"/>
        </w:rPr>
        <w:t xml:space="preserve"> yra specifinis atsiskaitymas už paslaugas - su atidėjimu, paslaugoms netaikomas PVM, </w:t>
      </w:r>
      <w:r w:rsidR="00842400" w:rsidRPr="00E725FF">
        <w:rPr>
          <w:rFonts w:ascii="Arial" w:hAnsi="Arial" w:cs="Arial"/>
        </w:rPr>
        <w:t xml:space="preserve">netaikomas </w:t>
      </w:r>
      <w:r w:rsidR="00DF6675" w:rsidRPr="00E725FF">
        <w:rPr>
          <w:rFonts w:ascii="Arial" w:hAnsi="Arial" w:cs="Arial"/>
        </w:rPr>
        <w:t>garantijos</w:t>
      </w:r>
      <w:r w:rsidR="00842400" w:rsidRPr="00E725FF">
        <w:rPr>
          <w:rFonts w:ascii="Arial" w:hAnsi="Arial" w:cs="Arial"/>
        </w:rPr>
        <w:t xml:space="preserve">, </w:t>
      </w:r>
      <w:r w:rsidR="00DF6675" w:rsidRPr="00E725FF">
        <w:rPr>
          <w:rFonts w:ascii="Arial" w:hAnsi="Arial" w:cs="Arial"/>
        </w:rPr>
        <w:t xml:space="preserve">yra specifinės nutraukimo </w:t>
      </w:r>
      <w:r w:rsidR="00842400" w:rsidRPr="00E725FF">
        <w:rPr>
          <w:rFonts w:ascii="Arial" w:hAnsi="Arial" w:cs="Arial"/>
        </w:rPr>
        <w:t xml:space="preserve">bei netesybų taikymo </w:t>
      </w:r>
      <w:r w:rsidR="00DF6675" w:rsidRPr="00E725FF">
        <w:rPr>
          <w:rFonts w:ascii="Arial" w:hAnsi="Arial" w:cs="Arial"/>
        </w:rPr>
        <w:t>sąlygos</w:t>
      </w:r>
      <w:r w:rsidR="00A03292">
        <w:rPr>
          <w:rFonts w:ascii="Arial" w:hAnsi="Arial" w:cs="Arial"/>
        </w:rPr>
        <w:t>, išmokų mokėjimo sąlygos, iš anksto nustatytos išimtys, kurios dažnai nekeičiamos</w:t>
      </w:r>
      <w:r w:rsidR="00DF6675" w:rsidRPr="00E725FF">
        <w:rPr>
          <w:rFonts w:ascii="Arial" w:hAnsi="Arial" w:cs="Arial"/>
        </w:rPr>
        <w:t xml:space="preserve"> ir kt.)</w:t>
      </w:r>
      <w:r w:rsidR="00842400" w:rsidRPr="00E725FF">
        <w:rPr>
          <w:rFonts w:ascii="Arial" w:hAnsi="Arial" w:cs="Arial"/>
        </w:rPr>
        <w:t>.</w:t>
      </w:r>
    </w:p>
    <w:p w14:paraId="0E1F90C6" w14:textId="0329B8E6" w:rsidR="002D14E5" w:rsidRPr="00E725FF" w:rsidRDefault="002D14E5" w:rsidP="002D14E5">
      <w:pPr>
        <w:pStyle w:val="Sraopastraipa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E725FF">
        <w:rPr>
          <w:rFonts w:ascii="Arial" w:hAnsi="Arial" w:cs="Arial"/>
          <w:b/>
          <w:bCs/>
        </w:rPr>
        <w:t xml:space="preserve">Draudimo sutartys turi specifinę struktūrą ir terminologiją. </w:t>
      </w:r>
      <w:r w:rsidRPr="00E725FF">
        <w:rPr>
          <w:rFonts w:ascii="Arial" w:hAnsi="Arial" w:cs="Arial"/>
        </w:rPr>
        <w:t>Draudimo paslaugų teikėjai (draudimo bendrovės) veikia pagal Lietuvos banko prižiūrimą reguliavimą, o jų sutarčių sąlygos dažnai yra nekeičiamos arba ribotai derinamos, todėl VPT tipinės sąlygos didžiąja dalimi yra nesuderinamos su draudimo teisės principais.</w:t>
      </w:r>
    </w:p>
    <w:p w14:paraId="76530FE6" w14:textId="35A29E8F" w:rsidR="002D14E5" w:rsidRPr="00E725FF" w:rsidRDefault="002D14E5" w:rsidP="002D14E5">
      <w:pPr>
        <w:pStyle w:val="Sraopastraipa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="Arial" w:hAnsi="Arial" w:cs="Arial"/>
          <w:b/>
          <w:bCs/>
        </w:rPr>
      </w:pPr>
      <w:r w:rsidRPr="00E725FF">
        <w:rPr>
          <w:rFonts w:ascii="Arial" w:hAnsi="Arial" w:cs="Arial"/>
          <w:b/>
          <w:bCs/>
        </w:rPr>
        <w:t xml:space="preserve">Rizikos paskirstymas ir atsakomybė. </w:t>
      </w:r>
      <w:r w:rsidRPr="00E725FF">
        <w:rPr>
          <w:rFonts w:ascii="Arial" w:hAnsi="Arial" w:cs="Arial"/>
        </w:rPr>
        <w:t>Tipinėse sąlygose numatytas atsakomybės paskirstymas, garantijos, netesybos ir pan. nėra taikytini draudimo paslaugoms, kur atsakomybė kyla pagal draudimo įvykio sąlygas, o ne pagal paslaugos atlikimo kokybę.</w:t>
      </w:r>
    </w:p>
    <w:p w14:paraId="22B906F4" w14:textId="77777777" w:rsidR="000A18E6" w:rsidRPr="00E725FF" w:rsidRDefault="000A18E6" w:rsidP="000A18E6">
      <w:pPr>
        <w:tabs>
          <w:tab w:val="left" w:pos="284"/>
        </w:tabs>
        <w:spacing w:after="0"/>
        <w:jc w:val="both"/>
        <w:rPr>
          <w:rFonts w:ascii="Arial" w:hAnsi="Arial" w:cs="Arial"/>
        </w:rPr>
      </w:pPr>
    </w:p>
    <w:p w14:paraId="43B43BB4" w14:textId="2F339379" w:rsidR="000A18E6" w:rsidRPr="00E725FF" w:rsidRDefault="000A18E6" w:rsidP="000A18E6">
      <w:p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E725FF">
        <w:rPr>
          <w:rFonts w:ascii="Arial" w:hAnsi="Arial" w:cs="Arial"/>
        </w:rPr>
        <w:t xml:space="preserve">Atsižvelgiant </w:t>
      </w:r>
      <w:r w:rsidR="0002698B" w:rsidRPr="0002698B">
        <w:rPr>
          <w:rFonts w:ascii="Arial" w:hAnsi="Arial" w:cs="Arial"/>
        </w:rPr>
        <w:t>į tai, kad KASKO draudimo paslaugos yra finansinio pobūdžio paslaugos, kurių teikimą reglamentuoja specialieji teisės aktai (Draudimo įstatymas, Lietuvos banko reguliavimas), o šių paslaugų teikimo sąlygos grindžiamos draudimo taisyklėmis, kurios yra standartizuotos ir dažnai nekeičiamos, Viešųjų pirkimų tarnybos patvirtintos tipinės paslaugų pirkimo sutarčių sąlygos nėra pritaikomos šiam pirkimo objektui</w:t>
      </w:r>
      <w:r w:rsidR="00516758">
        <w:rPr>
          <w:rFonts w:ascii="Arial" w:hAnsi="Arial" w:cs="Arial"/>
        </w:rPr>
        <w:t>, todėl</w:t>
      </w:r>
      <w:r w:rsidRPr="00E725FF">
        <w:rPr>
          <w:rFonts w:ascii="Arial" w:hAnsi="Arial" w:cs="Arial"/>
        </w:rPr>
        <w:t xml:space="preserve"> perkančioji organizacija nutarė rengti individualiai pritaikytas draudimo paslaugų pirkimo sąlygas, užtikrinant, kad jos atitiktų perkamo objekto specifiką bei viešųjų pirkimų principus.</w:t>
      </w:r>
    </w:p>
    <w:sectPr w:rsidR="000A18E6" w:rsidRPr="00E725F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23A0D"/>
    <w:multiLevelType w:val="hybridMultilevel"/>
    <w:tmpl w:val="CC8821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E3B26"/>
    <w:multiLevelType w:val="hybridMultilevel"/>
    <w:tmpl w:val="50C642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899991">
    <w:abstractNumId w:val="0"/>
  </w:num>
  <w:num w:numId="2" w16cid:durableId="176233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C09"/>
    <w:rsid w:val="0002698B"/>
    <w:rsid w:val="000A18E6"/>
    <w:rsid w:val="000A64BD"/>
    <w:rsid w:val="001D5C09"/>
    <w:rsid w:val="002D14E5"/>
    <w:rsid w:val="00390AA6"/>
    <w:rsid w:val="00403ECB"/>
    <w:rsid w:val="00487A8C"/>
    <w:rsid w:val="00516758"/>
    <w:rsid w:val="005170D6"/>
    <w:rsid w:val="0055069C"/>
    <w:rsid w:val="00776B65"/>
    <w:rsid w:val="007F297E"/>
    <w:rsid w:val="008135DA"/>
    <w:rsid w:val="00842400"/>
    <w:rsid w:val="00A03292"/>
    <w:rsid w:val="00AA7FA7"/>
    <w:rsid w:val="00C5589F"/>
    <w:rsid w:val="00DF6675"/>
    <w:rsid w:val="00E725FF"/>
    <w:rsid w:val="00F5555C"/>
    <w:rsid w:val="00FB4249"/>
    <w:rsid w:val="00FE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385CB"/>
  <w15:chartTrackingRefBased/>
  <w15:docId w15:val="{A13D721D-92B4-4822-8EFA-D8E0B195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D5C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D5C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D5C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D5C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D5C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D5C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D5C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D5C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D5C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D5C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D5C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D5C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D5C0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D5C0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D5C0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D5C0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D5C0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D5C0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D5C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D5C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D5C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D5C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D5C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D5C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D5C0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D5C0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D5C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D5C0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D5C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3" ma:contentTypeDescription="Create a new document." ma:contentTypeScope="" ma:versionID="adab954bf9bb4493cb8c4a78903fbbe4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8fb564d922367e23d13daab667975ca4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Props1.xml><?xml version="1.0" encoding="utf-8"?>
<ds:datastoreItem xmlns:ds="http://schemas.openxmlformats.org/officeDocument/2006/customXml" ds:itemID="{C7BB0A61-F1F7-4F32-8DC0-B98EAF6063C6}"/>
</file>

<file path=customXml/itemProps2.xml><?xml version="1.0" encoding="utf-8"?>
<ds:datastoreItem xmlns:ds="http://schemas.openxmlformats.org/officeDocument/2006/customXml" ds:itemID="{06D333A4-6CCE-4038-9BBE-4B8277206CBE}"/>
</file>

<file path=customXml/itemProps3.xml><?xml version="1.0" encoding="utf-8"?>
<ds:datastoreItem xmlns:ds="http://schemas.openxmlformats.org/officeDocument/2006/customXml" ds:itemID="{4524AC2D-3E1E-487C-AF9E-D60F951799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1710</Words>
  <Characters>976</Characters>
  <Application>Microsoft Office Word</Application>
  <DocSecurity>4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Dzekevič</dc:creator>
  <cp:keywords/>
  <dc:description/>
  <cp:lastModifiedBy>Dalia Bogdienė</cp:lastModifiedBy>
  <cp:revision>2</cp:revision>
  <dcterms:created xsi:type="dcterms:W3CDTF">2025-06-11T10:58:00Z</dcterms:created>
  <dcterms:modified xsi:type="dcterms:W3CDTF">2025-06-11T10:58:00Z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